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安徽省中小学作业设计评价量表</w:t>
      </w:r>
    </w:p>
    <w:p/>
    <w:p>
      <w:pPr>
        <w:ind w:firstLine="210" w:firstLineChars="100"/>
        <w:rPr>
          <w:rFonts w:ascii="楷体" w:hAnsi="楷体" w:eastAsia="楷体" w:cs="楷体"/>
          <w:u w:val="single"/>
        </w:rPr>
      </w:pPr>
      <w:r>
        <w:rPr>
          <w:rFonts w:hint="eastAsia" w:ascii="楷体" w:hAnsi="楷体" w:eastAsia="楷体" w:cs="楷体"/>
        </w:rPr>
        <w:t>作品编号：</w:t>
      </w:r>
      <w:r>
        <w:rPr>
          <w:rFonts w:ascii="楷体" w:hAnsi="楷体" w:eastAsia="楷体" w:cs="楷体"/>
          <w:u w:val="single"/>
        </w:rPr>
        <w:t xml:space="preserve">           </w:t>
      </w:r>
      <w:r>
        <w:rPr>
          <w:rFonts w:ascii="楷体" w:hAnsi="楷体" w:eastAsia="楷体" w:cs="楷体"/>
        </w:rPr>
        <w:t xml:space="preserve">      </w:t>
      </w:r>
      <w:r>
        <w:rPr>
          <w:rFonts w:hint="eastAsia" w:ascii="楷体" w:hAnsi="楷体" w:eastAsia="楷体" w:cs="楷体"/>
        </w:rPr>
        <w:t>学段：</w:t>
      </w:r>
      <w:r>
        <w:rPr>
          <w:rFonts w:ascii="楷体" w:hAnsi="楷体" w:eastAsia="楷体" w:cs="楷体"/>
          <w:u w:val="single"/>
        </w:rPr>
        <w:t xml:space="preserve">         </w:t>
      </w:r>
      <w:r>
        <w:rPr>
          <w:rFonts w:ascii="楷体" w:hAnsi="楷体" w:eastAsia="楷体" w:cs="楷体"/>
        </w:rPr>
        <w:t xml:space="preserve">   </w:t>
      </w:r>
      <w:r>
        <w:rPr>
          <w:rFonts w:hint="eastAsia" w:ascii="楷体" w:hAnsi="楷体" w:eastAsia="楷体" w:cs="楷体"/>
        </w:rPr>
        <w:t>学科：</w:t>
      </w:r>
      <w:r>
        <w:rPr>
          <w:rFonts w:ascii="楷体" w:hAnsi="楷体" w:eastAsia="楷体" w:cs="楷体"/>
          <w:u w:val="single"/>
        </w:rPr>
        <w:t xml:space="preserve">            </w:t>
      </w:r>
      <w:r>
        <w:rPr>
          <w:rFonts w:ascii="楷体" w:hAnsi="楷体" w:eastAsia="楷体" w:cs="楷体"/>
        </w:rPr>
        <w:t xml:space="preserve">      </w:t>
      </w:r>
      <w:r>
        <w:rPr>
          <w:rFonts w:hint="eastAsia" w:ascii="楷体" w:hAnsi="楷体" w:eastAsia="楷体" w:cs="楷体"/>
        </w:rPr>
        <w:t>评委：</w:t>
      </w:r>
      <w:r>
        <w:rPr>
          <w:rFonts w:ascii="楷体" w:hAnsi="楷体" w:eastAsia="楷体" w:cs="楷体"/>
          <w:u w:val="single"/>
        </w:rPr>
        <w:t xml:space="preserve">         </w:t>
      </w:r>
    </w:p>
    <w:tbl>
      <w:tblPr>
        <w:tblStyle w:val="7"/>
        <w:tblpPr w:leftFromText="180" w:rightFromText="180" w:vertAnchor="text" w:horzAnchor="page" w:tblpX="1350" w:tblpY="88"/>
        <w:tblOverlap w:val="never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884"/>
        <w:gridCol w:w="795"/>
        <w:gridCol w:w="780"/>
        <w:gridCol w:w="750"/>
        <w:gridCol w:w="1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9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评价维度</w:t>
            </w:r>
          </w:p>
        </w:tc>
        <w:tc>
          <w:tcPr>
            <w:tcW w:w="48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评价内容及要求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赋分标准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9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884" w:type="dxa"/>
            <w:vMerge w:val="continue"/>
          </w:tcPr>
          <w:p/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Ⅰ级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Ⅱ级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Ⅲ级</w:t>
            </w:r>
          </w:p>
        </w:tc>
        <w:tc>
          <w:tcPr>
            <w:tcW w:w="78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作业目标与设计意图能体现立德树人教学宗旨，关注育人价值，观念正确。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作业内容和形式能体现正确的教学理念，有利于学生知识、能力和思维品质的全面发展。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15-13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12-10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9-7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  <w:tcBorders>
              <w:bottom w:val="nil"/>
            </w:tcBorders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能对教材、学情、作业进行合理分析，科学设计学习目标和作业目标。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能优选课内外资源，科学设计作业内容，并有效达成作业目标。</w:t>
            </w:r>
          </w:p>
          <w:p>
            <w:pPr>
              <w:numPr>
                <w:ilvl w:val="255"/>
                <w:numId w:val="0"/>
              </w:numPr>
            </w:pPr>
            <w:r>
              <w:t>3.</w:t>
            </w:r>
            <w:r>
              <w:rPr>
                <w:rFonts w:hint="eastAsia"/>
              </w:rPr>
              <w:t>单元目标与课时目标能做到有机承接；作业结构与能力层级设计合理。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20-18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17-15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14-12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适切性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作业内容和训练重点符合课程标准相关要求，凸显学科特点与学习重点。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作业难度和容量适中，不过分加重学生负担。</w:t>
            </w:r>
          </w:p>
          <w:p>
            <w:pPr>
              <w:numPr>
                <w:ilvl w:val="255"/>
                <w:numId w:val="0"/>
              </w:numPr>
            </w:pPr>
            <w:r>
              <w:t>3.</w:t>
            </w:r>
            <w:r>
              <w:rPr>
                <w:rFonts w:hint="eastAsia"/>
              </w:rPr>
              <w:t>能根据学科特点按比例设计基础性作业、提升性作业和拓展性作业，体现分层，便于选择。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15-13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12-10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9-7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设计者对作业目标有独到见解，内容与形式新颖，创编比例较大。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作业能较好地反映新旧知识的承接，促进知识与能力的转化，实现融会贯通。</w:t>
            </w:r>
          </w:p>
          <w:p>
            <w:pPr>
              <w:numPr>
                <w:ilvl w:val="255"/>
                <w:numId w:val="0"/>
              </w:numPr>
              <w:ind w:left="105" w:hanging="105" w:hangingChars="50"/>
            </w:pPr>
            <w:r>
              <w:t>3.</w:t>
            </w:r>
            <w:r>
              <w:rPr>
                <w:rFonts w:hint="eastAsia"/>
              </w:rPr>
              <w:t>能适当设计探究性和实践性作业，引导解决生活中真实的问题。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20-18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17-15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14-12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操作性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充分考虑学生实际能力和地域特点，作业内容和形式便于操作，预期学生作业完成度较高。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作业结构有层次性和递进性，符合学生认知规律，便于作业实施和评改。</w:t>
            </w:r>
          </w:p>
          <w:p>
            <w:pPr>
              <w:numPr>
                <w:ilvl w:val="255"/>
                <w:numId w:val="0"/>
              </w:numPr>
            </w:pPr>
            <w:r>
              <w:t>3.</w:t>
            </w:r>
            <w:r>
              <w:rPr>
                <w:rFonts w:hint="eastAsia"/>
              </w:rPr>
              <w:t>设计的不同类型的作业</w:t>
            </w:r>
            <w:r>
              <w:rPr>
                <w:rFonts w:hint="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能充分考虑到学生能力和条件的差异。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15-13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12-10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9-7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完整性</w:t>
            </w:r>
          </w:p>
          <w:p>
            <w:pPr>
              <w:jc w:val="center"/>
            </w:pPr>
            <w:r>
              <w:rPr>
                <w:rFonts w:hint="eastAsia"/>
              </w:rPr>
              <w:t>（</w:t>
            </w:r>
            <w: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4884" w:type="dxa"/>
          </w:tcPr>
          <w:p>
            <w:pPr>
              <w:numPr>
                <w:ilvl w:val="255"/>
                <w:numId w:val="0"/>
              </w:numPr>
            </w:pPr>
            <w:r>
              <w:t>1.</w:t>
            </w:r>
            <w:r>
              <w:rPr>
                <w:rFonts w:hint="eastAsia"/>
              </w:rPr>
              <w:t>能按照评比要求完整设计单元作业，标注清晰，字体字号等格式规范。</w:t>
            </w:r>
          </w:p>
          <w:p>
            <w:pPr>
              <w:numPr>
                <w:ilvl w:val="255"/>
                <w:numId w:val="0"/>
              </w:numPr>
            </w:pPr>
            <w:r>
              <w:t>2.</w:t>
            </w:r>
            <w:r>
              <w:rPr>
                <w:rFonts w:hint="eastAsia"/>
              </w:rPr>
              <w:t>语言简洁，表述准确，图文并茂，表格信息完整。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</w:pPr>
            <w:r>
              <w:t>15-13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</w:pPr>
            <w:r>
              <w:t>12-10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t>9-7</w:t>
            </w:r>
          </w:p>
        </w:tc>
        <w:tc>
          <w:tcPr>
            <w:tcW w:w="78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评语</w:t>
            </w:r>
          </w:p>
        </w:tc>
        <w:tc>
          <w:tcPr>
            <w:tcW w:w="6459" w:type="dxa"/>
            <w:gridSpan w:val="3"/>
          </w:tcPr>
          <w:p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>
            <w:r>
              <w:rPr>
                <w:rFonts w:hint="eastAsia"/>
              </w:rPr>
              <w:t>总分</w:t>
            </w:r>
          </w:p>
        </w:tc>
        <w:tc>
          <w:tcPr>
            <w:tcW w:w="765" w:type="dxa"/>
            <w:vAlign w:val="center"/>
          </w:tcPr>
          <w:p/>
        </w:tc>
      </w:tr>
    </w:tbl>
    <w:p/>
    <w:sectPr>
      <w:pgSz w:w="11906" w:h="16838"/>
      <w:pgMar w:top="986" w:right="1236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77"/>
    <w:rsid w:val="00003F81"/>
    <w:rsid w:val="000773E0"/>
    <w:rsid w:val="0010523A"/>
    <w:rsid w:val="00132977"/>
    <w:rsid w:val="002E4663"/>
    <w:rsid w:val="005F1A5C"/>
    <w:rsid w:val="0074403A"/>
    <w:rsid w:val="007E2E38"/>
    <w:rsid w:val="00A54E9E"/>
    <w:rsid w:val="00B33A15"/>
    <w:rsid w:val="00B9493A"/>
    <w:rsid w:val="00CF27F5"/>
    <w:rsid w:val="071344A0"/>
    <w:rsid w:val="0C171284"/>
    <w:rsid w:val="3AAE4D91"/>
    <w:rsid w:val="4F1813ED"/>
    <w:rsid w:val="56310FE7"/>
    <w:rsid w:val="5862551C"/>
    <w:rsid w:val="5CC8428E"/>
    <w:rsid w:val="5CF05758"/>
    <w:rsid w:val="60B44CEE"/>
    <w:rsid w:val="6150277B"/>
    <w:rsid w:val="74020AA5"/>
    <w:rsid w:val="75A26494"/>
    <w:rsid w:val="783F5F65"/>
    <w:rsid w:val="7C197C6B"/>
    <w:rsid w:val="7EB75C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jc w:val="left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annotation reference"/>
    <w:basedOn w:val="5"/>
    <w:semiHidden/>
    <w:uiPriority w:val="99"/>
    <w:rPr>
      <w:rFonts w:cs="Times New Roman"/>
      <w:sz w:val="21"/>
      <w:szCs w:val="21"/>
    </w:rPr>
  </w:style>
  <w:style w:type="table" w:styleId="8">
    <w:name w:val="Table Grid"/>
    <w:basedOn w:val="7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omment Text Char"/>
    <w:basedOn w:val="5"/>
    <w:link w:val="2"/>
    <w:semiHidden/>
    <w:uiPriority w:val="99"/>
    <w:rPr>
      <w:rFonts w:ascii="Calibri" w:hAnsi="Calibri"/>
      <w:szCs w:val="24"/>
    </w:rPr>
  </w:style>
  <w:style w:type="character" w:customStyle="1" w:styleId="10">
    <w:name w:val="Balloon Text Char"/>
    <w:basedOn w:val="5"/>
    <w:link w:val="3"/>
    <w:semiHidden/>
    <w:qFormat/>
    <w:uiPriority w:val="99"/>
    <w:rPr>
      <w:rFonts w:ascii="Calibri" w:hAnsi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444</Words>
  <Characters>444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2021-12-30T03:08:00Z</dcterms:created>
  <dc:creator>LI</dc:creator>
  <cp:lastModifiedBy>魏璐瑶</cp:lastModifiedBy>
  <dcterms:modified xsi:type="dcterms:W3CDTF">2022-02-10T07:11:37Z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CD28B19405E548F1AAC7BDD6341EE2B5</vt:lpwstr>
  </property>
</Properties>
</file>